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97" w:rsidRPr="00502197" w:rsidRDefault="000A7F79" w:rsidP="00502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D41338">
        <w:rPr>
          <w:rFonts w:ascii="Times New Roman" w:hAnsi="Times New Roman" w:cs="Times New Roman"/>
          <w:sz w:val="24"/>
          <w:szCs w:val="24"/>
        </w:rPr>
        <w:t>7</w:t>
      </w:r>
      <w:r w:rsidR="00502197" w:rsidRPr="00502197">
        <w:rPr>
          <w:rFonts w:ascii="Times New Roman" w:hAnsi="Times New Roman" w:cs="Times New Roman"/>
          <w:sz w:val="24"/>
          <w:szCs w:val="24"/>
        </w:rPr>
        <w:t>.06.2021</w:t>
      </w:r>
    </w:p>
    <w:p w:rsidR="00502197" w:rsidRDefault="00502197" w:rsidP="009D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4A" w:rsidRPr="002817D6" w:rsidRDefault="00502197" w:rsidP="009D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469BF" w:rsidRPr="002817D6" w:rsidRDefault="009D754A" w:rsidP="00A80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09E0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проведению мероприятий для работников </w:t>
      </w:r>
      <w:r w:rsidR="001B5A0F">
        <w:rPr>
          <w:rFonts w:ascii="Times New Roman" w:hAnsi="Times New Roman" w:cs="Times New Roman"/>
          <w:b/>
          <w:sz w:val="24"/>
          <w:szCs w:val="24"/>
        </w:rPr>
        <w:t xml:space="preserve">и обучающихся </w:t>
      </w:r>
      <w:r w:rsidR="00A809E0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высшего образования, направленных на </w:t>
      </w:r>
      <w:bookmarkStart w:id="1" w:name="_Hlk74410904"/>
      <w:r w:rsidR="00A809E0">
        <w:rPr>
          <w:rFonts w:ascii="Times New Roman" w:hAnsi="Times New Roman" w:cs="Times New Roman"/>
          <w:b/>
          <w:sz w:val="24"/>
          <w:szCs w:val="24"/>
        </w:rPr>
        <w:t xml:space="preserve">стимулирование вакцинации от новой </w:t>
      </w:r>
      <w:proofErr w:type="spellStart"/>
      <w:r w:rsidR="00A809E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A809E0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bookmarkEnd w:id="1"/>
    <w:p w:rsidR="00950AAC" w:rsidRDefault="00950AAC" w:rsidP="00910F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4CE7" w:rsidRDefault="00F04CE7" w:rsidP="00910F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595" w:rsidRPr="005067B2" w:rsidRDefault="00502197" w:rsidP="00F04CE7">
      <w:pPr>
        <w:pStyle w:val="ad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Текущее н</w:t>
      </w:r>
      <w:r w:rsidR="007F5691">
        <w:rPr>
          <w:rFonts w:ascii="Times New Roman" w:hAnsi="Times New Roman" w:cs="Times New Roman"/>
          <w:b/>
          <w:sz w:val="24"/>
          <w:szCs w:val="24"/>
        </w:rPr>
        <w:t>ормативно-правовое регулирование</w:t>
      </w:r>
    </w:p>
    <w:p w:rsidR="00502197" w:rsidRDefault="00502197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в</w:t>
      </w:r>
      <w:r w:rsidRPr="009850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кцинация является добровольной, и каждый человек вправе от нее отказаться</w:t>
      </w:r>
      <w:r w:rsidR="00592F7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197" w:rsidRDefault="00592F73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02197">
        <w:rPr>
          <w:rFonts w:ascii="Times New Roman" w:hAnsi="Times New Roman" w:cs="Times New Roman"/>
          <w:sz w:val="24"/>
          <w:szCs w:val="24"/>
        </w:rPr>
        <w:t xml:space="preserve"> отношении проведения вакцинации от ряда заболеваний действует особое правило: если человек, отказавшийся от вакцинации, </w:t>
      </w:r>
      <w:r w:rsidR="00502197" w:rsidRPr="00FF1C51">
        <w:rPr>
          <w:rFonts w:ascii="Times New Roman" w:hAnsi="Times New Roman" w:cs="Times New Roman"/>
          <w:sz w:val="24"/>
          <w:szCs w:val="24"/>
          <w:u w:val="single"/>
        </w:rPr>
        <w:t>работает в образовательной</w:t>
      </w:r>
      <w:r w:rsidR="00502197">
        <w:rPr>
          <w:rFonts w:ascii="Times New Roman" w:hAnsi="Times New Roman" w:cs="Times New Roman"/>
          <w:sz w:val="24"/>
          <w:szCs w:val="24"/>
        </w:rPr>
        <w:t xml:space="preserve">, медицинской или иной </w:t>
      </w:r>
      <w:r w:rsidR="00502197" w:rsidRPr="00FF1C51">
        <w:rPr>
          <w:rFonts w:ascii="Times New Roman" w:hAnsi="Times New Roman" w:cs="Times New Roman"/>
          <w:sz w:val="24"/>
          <w:szCs w:val="24"/>
          <w:u w:val="single"/>
        </w:rPr>
        <w:t>организации,</w:t>
      </w:r>
      <w:r w:rsidR="00502197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E03C9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502197">
        <w:rPr>
          <w:rFonts w:ascii="Times New Roman" w:hAnsi="Times New Roman" w:cs="Times New Roman"/>
          <w:sz w:val="24"/>
          <w:szCs w:val="24"/>
        </w:rPr>
        <w:t>связана с высоким риском заболевания инфекционными болезнями</w:t>
      </w:r>
      <w:r w:rsidR="00F2537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02197">
        <w:rPr>
          <w:rFonts w:ascii="Times New Roman" w:hAnsi="Times New Roman" w:cs="Times New Roman"/>
          <w:sz w:val="24"/>
          <w:szCs w:val="24"/>
        </w:rPr>
        <w:t xml:space="preserve">, </w:t>
      </w:r>
      <w:r w:rsidR="00502197" w:rsidRPr="00502197">
        <w:rPr>
          <w:rFonts w:ascii="Times New Roman" w:hAnsi="Times New Roman" w:cs="Times New Roman"/>
          <w:sz w:val="24"/>
          <w:szCs w:val="24"/>
          <w:u w:val="single"/>
        </w:rPr>
        <w:t>то работодатель обязан отстранить работника, отказавшегося от вакцинации, от работы без сохранения заработной платы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="0050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37D" w:rsidRPr="00F2537D" w:rsidRDefault="00502197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F2537D">
        <w:rPr>
          <w:rFonts w:ascii="Times New Roman" w:hAnsi="Times New Roman" w:cs="Times New Roman"/>
          <w:sz w:val="24"/>
          <w:szCs w:val="24"/>
        </w:rPr>
        <w:t>в</w:t>
      </w:r>
      <w:r w:rsidR="00874CC4" w:rsidRPr="00874CC4">
        <w:rPr>
          <w:rFonts w:ascii="Times New Roman" w:hAnsi="Times New Roman" w:cs="Times New Roman"/>
          <w:sz w:val="24"/>
          <w:szCs w:val="24"/>
        </w:rPr>
        <w:t xml:space="preserve">акцинация от </w:t>
      </w:r>
      <w:proofErr w:type="spellStart"/>
      <w:r w:rsidR="00874CC4" w:rsidRPr="00874CC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874CC4" w:rsidRPr="00874CC4">
        <w:rPr>
          <w:rFonts w:ascii="Times New Roman" w:hAnsi="Times New Roman" w:cs="Times New Roman"/>
          <w:sz w:val="24"/>
          <w:szCs w:val="24"/>
        </w:rPr>
        <w:t xml:space="preserve"> включена в Календарь </w:t>
      </w:r>
      <w:r w:rsidR="00592F73">
        <w:rPr>
          <w:rFonts w:ascii="Times New Roman" w:hAnsi="Times New Roman" w:cs="Times New Roman"/>
          <w:sz w:val="24"/>
          <w:szCs w:val="24"/>
        </w:rPr>
        <w:t xml:space="preserve">профилактических прививок </w:t>
      </w:r>
      <w:r w:rsidR="00874CC4" w:rsidRPr="00874CC4">
        <w:rPr>
          <w:rFonts w:ascii="Times New Roman" w:hAnsi="Times New Roman" w:cs="Times New Roman"/>
          <w:sz w:val="24"/>
          <w:szCs w:val="24"/>
        </w:rPr>
        <w:t>по эпидемиологическим показаниям.</w:t>
      </w:r>
      <w:r w:rsidR="008F5454" w:rsidRPr="00F2537D">
        <w:rPr>
          <w:rFonts w:ascii="Times New Roman" w:hAnsi="Times New Roman" w:cs="Times New Roman"/>
          <w:sz w:val="24"/>
          <w:szCs w:val="24"/>
        </w:rPr>
        <w:t xml:space="preserve"> </w:t>
      </w:r>
      <w:r w:rsidR="00F2537D">
        <w:rPr>
          <w:rFonts w:ascii="Times New Roman" w:hAnsi="Times New Roman" w:cs="Times New Roman"/>
          <w:sz w:val="24"/>
          <w:szCs w:val="24"/>
        </w:rPr>
        <w:t xml:space="preserve">В соответствии со статьей 10 Закона </w:t>
      </w:r>
      <w:r w:rsidR="001B5A0F">
        <w:rPr>
          <w:rFonts w:ascii="Times New Roman" w:hAnsi="Times New Roman" w:cs="Times New Roman"/>
          <w:sz w:val="24"/>
          <w:szCs w:val="24"/>
        </w:rPr>
        <w:t>о</w:t>
      </w:r>
      <w:r w:rsidR="00F2537D">
        <w:rPr>
          <w:rFonts w:ascii="Times New Roman" w:hAnsi="Times New Roman" w:cs="Times New Roman"/>
          <w:sz w:val="24"/>
          <w:szCs w:val="24"/>
        </w:rPr>
        <w:t>б</w:t>
      </w:r>
      <w:r w:rsidR="001B5A0F">
        <w:rPr>
          <w:rFonts w:ascii="Times New Roman" w:hAnsi="Times New Roman" w:cs="Times New Roman"/>
          <w:sz w:val="24"/>
          <w:szCs w:val="24"/>
        </w:rPr>
        <w:t> </w:t>
      </w:r>
      <w:r w:rsidR="00F2537D">
        <w:rPr>
          <w:rFonts w:ascii="Times New Roman" w:hAnsi="Times New Roman" w:cs="Times New Roman"/>
          <w:sz w:val="24"/>
          <w:szCs w:val="24"/>
        </w:rPr>
        <w:t xml:space="preserve">иммунопрофилактике решение </w:t>
      </w:r>
      <w:r w:rsidR="00F2537D" w:rsidRPr="00F2537D">
        <w:rPr>
          <w:rFonts w:ascii="Times New Roman" w:hAnsi="Times New Roman" w:cs="Times New Roman"/>
          <w:sz w:val="24"/>
          <w:szCs w:val="24"/>
        </w:rPr>
        <w:t>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</w:t>
      </w:r>
      <w:r w:rsidR="00F2537D">
        <w:rPr>
          <w:rFonts w:ascii="Times New Roman" w:hAnsi="Times New Roman" w:cs="Times New Roman"/>
          <w:sz w:val="24"/>
          <w:szCs w:val="24"/>
        </w:rPr>
        <w:t>.</w:t>
      </w:r>
    </w:p>
    <w:p w:rsidR="00F2537D" w:rsidRDefault="008F5454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502197">
        <w:rPr>
          <w:rFonts w:ascii="Times New Roman" w:hAnsi="Times New Roman" w:cs="Times New Roman"/>
          <w:sz w:val="24"/>
          <w:szCs w:val="24"/>
        </w:rPr>
        <w:t>,</w:t>
      </w:r>
      <w:r w:rsidRPr="008F5454">
        <w:rPr>
          <w:rFonts w:ascii="Times New Roman" w:hAnsi="Times New Roman" w:cs="Times New Roman"/>
          <w:sz w:val="24"/>
          <w:szCs w:val="24"/>
        </w:rPr>
        <w:t xml:space="preserve"> </w:t>
      </w:r>
      <w:r w:rsidR="00F2537D">
        <w:rPr>
          <w:rFonts w:ascii="Times New Roman" w:hAnsi="Times New Roman" w:cs="Times New Roman"/>
          <w:sz w:val="24"/>
          <w:szCs w:val="24"/>
        </w:rPr>
        <w:t xml:space="preserve">отстранять от работы </w:t>
      </w:r>
      <w:proofErr w:type="spellStart"/>
      <w:r w:rsidR="00F2537D">
        <w:rPr>
          <w:rFonts w:ascii="Times New Roman" w:hAnsi="Times New Roman" w:cs="Times New Roman"/>
          <w:sz w:val="24"/>
          <w:szCs w:val="24"/>
        </w:rPr>
        <w:t>невакцинированных</w:t>
      </w:r>
      <w:proofErr w:type="spellEnd"/>
      <w:r w:rsidR="00F2537D">
        <w:rPr>
          <w:rFonts w:ascii="Times New Roman" w:hAnsi="Times New Roman" w:cs="Times New Roman"/>
          <w:sz w:val="24"/>
          <w:szCs w:val="24"/>
        </w:rPr>
        <w:t xml:space="preserve"> </w:t>
      </w:r>
      <w:r w:rsidRPr="008F545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2537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8F5454">
        <w:rPr>
          <w:rFonts w:ascii="Times New Roman" w:hAnsi="Times New Roman" w:cs="Times New Roman"/>
          <w:sz w:val="24"/>
          <w:szCs w:val="24"/>
        </w:rPr>
        <w:t xml:space="preserve"> </w:t>
      </w:r>
      <w:r w:rsidRPr="00FF1C51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9F049C">
        <w:rPr>
          <w:rFonts w:ascii="Times New Roman" w:hAnsi="Times New Roman" w:cs="Times New Roman"/>
          <w:sz w:val="24"/>
          <w:szCs w:val="24"/>
          <w:u w:val="single"/>
        </w:rPr>
        <w:t>при наличии</w:t>
      </w:r>
      <w:r w:rsidRPr="00FF1C51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постановлений </w:t>
      </w:r>
      <w:r w:rsidR="005C591F" w:rsidRPr="00FF1C51">
        <w:rPr>
          <w:rFonts w:ascii="Times New Roman" w:hAnsi="Times New Roman" w:cs="Times New Roman"/>
          <w:sz w:val="24"/>
          <w:szCs w:val="24"/>
          <w:u w:val="single"/>
        </w:rPr>
        <w:t>главного государственного санитарного врача</w:t>
      </w:r>
      <w:r w:rsidR="005C591F" w:rsidRPr="008F5454">
        <w:rPr>
          <w:rFonts w:ascii="Times New Roman" w:hAnsi="Times New Roman" w:cs="Times New Roman"/>
          <w:sz w:val="24"/>
          <w:szCs w:val="24"/>
        </w:rPr>
        <w:t xml:space="preserve"> </w:t>
      </w:r>
      <w:r w:rsidRPr="008F5454">
        <w:rPr>
          <w:rFonts w:ascii="Times New Roman" w:hAnsi="Times New Roman" w:cs="Times New Roman"/>
          <w:sz w:val="24"/>
          <w:szCs w:val="24"/>
        </w:rPr>
        <w:t>о проведении профилактических прививок гражданам или отдельным группам граждан по эпидемическим показаниям.</w:t>
      </w:r>
    </w:p>
    <w:p w:rsidR="00F2537D" w:rsidRPr="00910FF5" w:rsidRDefault="00D41338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1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постановлени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</w:t>
      </w:r>
      <w:r w:rsidR="003B6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отношении организаций,</w:t>
      </w:r>
      <w:r w:rsidR="009F0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расположенных</w:t>
      </w:r>
      <w:r w:rsidR="003B6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территории г. Москвы,</w:t>
      </w:r>
      <w:r w:rsidR="00874CC4" w:rsidRPr="0091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было издано 15.06.2021 и опубликовано на сайте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г. Москве 16.06.2021</w:t>
      </w:r>
      <w:r w:rsidR="00246E55">
        <w:rPr>
          <w:rStyle w:val="a5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ootnoteReference w:id="4"/>
      </w:r>
      <w:r w:rsidR="0080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(далее – Постановление)</w:t>
      </w:r>
      <w:r w:rsidR="00874CC4" w:rsidRPr="0091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B5A0F" w:rsidRDefault="009F049C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</w:t>
      </w:r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</w:t>
      </w:r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против новой </w:t>
      </w:r>
      <w:proofErr w:type="spellStart"/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3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3B65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 г.</w:t>
      </w:r>
      <w:r w:rsidR="00AA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</w:t>
      </w:r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C4" w:rsidRPr="00874C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является</w:t>
      </w:r>
      <w:r w:rsidR="00AA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обязательной</w:t>
      </w:r>
      <w:r w:rsidR="00902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A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кроме </w:t>
      </w:r>
      <w:r w:rsidR="00AA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работников</w:t>
      </w:r>
      <w:r w:rsidR="00D41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имеющих противопоказания к профилактической прививке (</w:t>
      </w:r>
      <w:r w:rsidR="00D4133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COVID</w:t>
      </w:r>
      <w:r w:rsidR="00D41338" w:rsidRPr="00CC5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-19</w:t>
      </w:r>
      <w:r w:rsidR="00D41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41338">
        <w:rPr>
          <w:rStyle w:val="a5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ootnoteReference w:id="5"/>
      </w:r>
      <w:r w:rsidR="00874CC4" w:rsidRPr="00706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CC4" w:rsidRPr="0087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E0" w:rsidRPr="00A617E0" w:rsidRDefault="00A617E0" w:rsidP="00A617E0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вакцинация работников образовательных организаций г. Москвы должна быть проведена </w:t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15.07.2021 (первый компонент </w:t>
      </w:r>
      <w:proofErr w:type="gramStart"/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вакцины)/</w:t>
      </w:r>
      <w:proofErr w:type="gramEnd"/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15.08.2021 (второй компонент вакцины)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4FE" w:rsidRPr="00802DD5" w:rsidRDefault="00A617E0" w:rsidP="00AA5186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истечении установленного срока для вакцинации п</w:t>
      </w:r>
      <w:r w:rsidR="0088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отсутствии </w:t>
      </w:r>
      <w:r w:rsidR="008864FE" w:rsidRPr="00AA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прививк</w:t>
      </w:r>
      <w:r w:rsidR="008864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64FE" w:rsidRPr="00AA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64FE" w:rsidRPr="00AA5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8864FE" w:rsidRPr="00AA5186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</w:t>
      </w:r>
      <w:r w:rsidR="0088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4FE" w:rsidRPr="0080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образовательная </w:t>
      </w:r>
      <w:r w:rsidR="00910FF5" w:rsidRPr="0080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</w:t>
      </w:r>
      <w:r w:rsidR="00F2537D" w:rsidRPr="0080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864FE" w:rsidRPr="0080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864FE" w:rsidRPr="00AA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бязана</w:t>
      </w:r>
      <w:r w:rsidR="008864FE" w:rsidRPr="00802D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4FE" w:rsidRPr="00CC57A3" w:rsidRDefault="008864FE" w:rsidP="00802DD5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A3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на работу; </w:t>
      </w:r>
    </w:p>
    <w:p w:rsidR="008864FE" w:rsidRPr="00A617E0" w:rsidRDefault="008864FE" w:rsidP="00802DD5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7A3">
        <w:rPr>
          <w:rFonts w:ascii="Times New Roman" w:eastAsia="Times New Roman" w:hAnsi="Times New Roman" w:cs="Times New Roman"/>
          <w:sz w:val="24"/>
          <w:szCs w:val="24"/>
        </w:rPr>
        <w:t>отстранять граждан от работ</w:t>
      </w:r>
      <w:r w:rsidRPr="00A617E0">
        <w:rPr>
          <w:rFonts w:ascii="Times New Roman" w:hAnsi="Times New Roman" w:cs="Times New Roman"/>
          <w:sz w:val="24"/>
          <w:szCs w:val="24"/>
        </w:rPr>
        <w:t>.</w:t>
      </w:r>
    </w:p>
    <w:p w:rsidR="00F04CE7" w:rsidRDefault="00F04CE7" w:rsidP="00F04CE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0317" w:rsidRDefault="00060317" w:rsidP="00F04CE7">
      <w:pPr>
        <w:pStyle w:val="ad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</w:t>
      </w:r>
      <w:r w:rsidR="009F049C">
        <w:rPr>
          <w:rFonts w:ascii="Times New Roman" w:hAnsi="Times New Roman" w:cs="Times New Roman"/>
          <w:b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b/>
          <w:sz w:val="24"/>
          <w:szCs w:val="24"/>
        </w:rPr>
        <w:t>перевести работников, не прошедших вакцинацию, на дистанционн</w:t>
      </w:r>
      <w:r w:rsidR="00385E0A">
        <w:rPr>
          <w:rFonts w:ascii="Times New Roman" w:hAnsi="Times New Roman" w:cs="Times New Roman"/>
          <w:b/>
          <w:sz w:val="24"/>
          <w:szCs w:val="24"/>
        </w:rPr>
        <w:t>ую работу</w:t>
      </w:r>
      <w:r w:rsidR="00910FF5">
        <w:rPr>
          <w:rFonts w:ascii="Times New Roman" w:hAnsi="Times New Roman" w:cs="Times New Roman"/>
          <w:b/>
          <w:sz w:val="24"/>
          <w:szCs w:val="24"/>
        </w:rPr>
        <w:t xml:space="preserve"> и ограничить их физическое нахождение в кампусе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25F6F" w:rsidRDefault="00902EA4" w:rsidP="00625F6F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EA4">
        <w:rPr>
          <w:rFonts w:ascii="Times New Roman" w:hAnsi="Times New Roman" w:cs="Times New Roman"/>
          <w:sz w:val="24"/>
          <w:szCs w:val="24"/>
        </w:rPr>
        <w:t>Да, можно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802DD5">
        <w:rPr>
          <w:rFonts w:ascii="Times New Roman" w:hAnsi="Times New Roman" w:cs="Times New Roman"/>
          <w:sz w:val="24"/>
          <w:szCs w:val="24"/>
        </w:rPr>
        <w:t xml:space="preserve">. Но работодателю следует учитывать требование Постановления о вакцинировании </w:t>
      </w:r>
      <w:r w:rsidR="00802DD5" w:rsidRPr="00802DD5">
        <w:rPr>
          <w:rFonts w:ascii="Times New Roman" w:hAnsi="Times New Roman" w:cs="Times New Roman"/>
          <w:sz w:val="24"/>
          <w:szCs w:val="24"/>
          <w:u w:val="single"/>
        </w:rPr>
        <w:t>не менее 60%</w:t>
      </w:r>
      <w:r w:rsidR="00802DD5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организации. </w:t>
      </w:r>
    </w:p>
    <w:p w:rsidR="00802DD5" w:rsidRDefault="00802DD5" w:rsidP="00C85211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осуществлять перевод работников, не прошедших вакцинацию от </w:t>
      </w:r>
      <w:r>
        <w:rPr>
          <w:rFonts w:ascii="Times New Roman" w:hAnsi="Times New Roman" w:cs="Times New Roman"/>
          <w:sz w:val="24"/>
          <w:szCs w:val="24"/>
          <w:lang w:val="en-US"/>
        </w:rPr>
        <w:t>COVD</w:t>
      </w:r>
      <w:r w:rsidRPr="00802DD5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на дистанционный режим работы (как с их согласия, так и без их согласия в соответствии </w:t>
      </w:r>
      <w:r w:rsidR="00C85211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C85211" w:rsidRPr="00802DD5">
        <w:rPr>
          <w:rFonts w:ascii="Times New Roman" w:hAnsi="Times New Roman" w:cs="Times New Roman"/>
        </w:rPr>
        <w:t>312.9</w:t>
      </w:r>
      <w:r w:rsidR="00C85211">
        <w:rPr>
          <w:rFonts w:ascii="Times New Roman" w:hAnsi="Times New Roman" w:cs="Times New Roman"/>
        </w:rPr>
        <w:t xml:space="preserve"> ТК РФ</w:t>
      </w:r>
      <w:r w:rsidR="00C85211" w:rsidRPr="00C85211">
        <w:rPr>
          <w:rFonts w:ascii="Times New Roman" w:hAnsi="Times New Roman" w:cs="Times New Roman"/>
          <w:sz w:val="24"/>
          <w:szCs w:val="24"/>
        </w:rPr>
        <w:t>)</w:t>
      </w:r>
      <w:r w:rsidR="00C85211">
        <w:rPr>
          <w:rFonts w:ascii="Times New Roman" w:hAnsi="Times New Roman" w:cs="Times New Roman"/>
          <w:sz w:val="24"/>
          <w:szCs w:val="24"/>
        </w:rPr>
        <w:t xml:space="preserve"> возможно, если:</w:t>
      </w:r>
    </w:p>
    <w:p w:rsidR="00C85211" w:rsidRDefault="00C85211" w:rsidP="009906F3">
      <w:pPr>
        <w:pStyle w:val="ad"/>
        <w:numPr>
          <w:ilvl w:val="0"/>
          <w:numId w:val="1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может выполнять свою трудовую функцию дистанционно без потери качества работы; </w:t>
      </w:r>
    </w:p>
    <w:p w:rsidR="00C85211" w:rsidRPr="00625F6F" w:rsidRDefault="00C85211" w:rsidP="009906F3">
      <w:pPr>
        <w:pStyle w:val="ad"/>
        <w:numPr>
          <w:ilvl w:val="0"/>
          <w:numId w:val="1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работника на дистанционную работу не отразится на выполнении требования о вакцинации не менее 60% работников организации. </w:t>
      </w:r>
    </w:p>
    <w:p w:rsidR="00596F89" w:rsidRDefault="00596F89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F89">
        <w:rPr>
          <w:rFonts w:ascii="Times New Roman" w:hAnsi="Times New Roman" w:cs="Times New Roman"/>
          <w:sz w:val="24"/>
          <w:szCs w:val="24"/>
        </w:rPr>
        <w:t>Если специфика работы, выполняемой работником на стационарном рабочем месте, не позволяет осуществить временный перевод</w:t>
      </w:r>
      <w:r w:rsidR="00E03C9E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596F89">
        <w:rPr>
          <w:rFonts w:ascii="Times New Roman" w:hAnsi="Times New Roman" w:cs="Times New Roman"/>
          <w:sz w:val="24"/>
          <w:szCs w:val="24"/>
        </w:rPr>
        <w:t xml:space="preserve">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</w:t>
      </w:r>
      <w:r w:rsidRPr="00910FF5">
        <w:rPr>
          <w:rFonts w:ascii="Times New Roman" w:hAnsi="Times New Roman" w:cs="Times New Roman"/>
          <w:sz w:val="24"/>
          <w:szCs w:val="24"/>
          <w:u w:val="single"/>
        </w:rPr>
        <w:t>время, в течение которого указанный работник не выполняет свою трудовую функцию, считается временем простоя по причинам, не зависящим от работодателя и работника</w:t>
      </w:r>
      <w:r w:rsidRPr="00596F89">
        <w:rPr>
          <w:rFonts w:ascii="Times New Roman" w:hAnsi="Times New Roman" w:cs="Times New Roman"/>
          <w:sz w:val="24"/>
          <w:szCs w:val="24"/>
        </w:rPr>
        <w:t xml:space="preserve">, с оплатой этого времени простоя </w:t>
      </w:r>
      <w:r w:rsidR="00910FF5">
        <w:rPr>
          <w:rFonts w:ascii="Times New Roman" w:hAnsi="Times New Roman" w:cs="Times New Roman"/>
          <w:sz w:val="24"/>
          <w:szCs w:val="24"/>
          <w:u w:val="single"/>
        </w:rPr>
        <w:t>согласно части 2 статьи</w:t>
      </w:r>
      <w:r w:rsidRPr="00910FF5">
        <w:rPr>
          <w:rFonts w:ascii="Times New Roman" w:hAnsi="Times New Roman" w:cs="Times New Roman"/>
          <w:sz w:val="24"/>
          <w:szCs w:val="24"/>
          <w:u w:val="single"/>
        </w:rPr>
        <w:t xml:space="preserve"> 157 ТК РФ</w:t>
      </w:r>
      <w:r w:rsidR="00910FF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10FF5" w:rsidRPr="00910FF5">
        <w:rPr>
          <w:rFonts w:ascii="Times New Roman" w:hAnsi="Times New Roman" w:cs="Times New Roman"/>
          <w:b/>
          <w:sz w:val="24"/>
          <w:szCs w:val="24"/>
          <w:u w:val="single"/>
        </w:rPr>
        <w:t>в размере 2/</w:t>
      </w:r>
      <w:r w:rsidR="00910FF5">
        <w:rPr>
          <w:rFonts w:ascii="Times New Roman" w:hAnsi="Times New Roman" w:cs="Times New Roman"/>
          <w:b/>
          <w:sz w:val="24"/>
          <w:szCs w:val="24"/>
          <w:u w:val="single"/>
        </w:rPr>
        <w:t>3 тарифной ставки, оклада, рассчитанных пропорционально времени простоя)</w:t>
      </w:r>
      <w:r w:rsidRPr="00596F89">
        <w:rPr>
          <w:rFonts w:ascii="Times New Roman" w:hAnsi="Times New Roman" w:cs="Times New Roman"/>
          <w:sz w:val="24"/>
          <w:szCs w:val="24"/>
        </w:rPr>
        <w:t>, если больший размер оплаты не предусмотрен коллективными договорами, соглашениями, локальными нормативными актами (ч</w:t>
      </w:r>
      <w:r w:rsidR="00910FF5">
        <w:rPr>
          <w:rFonts w:ascii="Times New Roman" w:hAnsi="Times New Roman" w:cs="Times New Roman"/>
          <w:sz w:val="24"/>
          <w:szCs w:val="24"/>
        </w:rPr>
        <w:t>асть</w:t>
      </w:r>
      <w:r w:rsidRPr="00596F89">
        <w:rPr>
          <w:rFonts w:ascii="Times New Roman" w:hAnsi="Times New Roman" w:cs="Times New Roman"/>
          <w:sz w:val="24"/>
          <w:szCs w:val="24"/>
        </w:rPr>
        <w:t xml:space="preserve"> 7 ст</w:t>
      </w:r>
      <w:r w:rsidR="00910FF5">
        <w:rPr>
          <w:rFonts w:ascii="Times New Roman" w:hAnsi="Times New Roman" w:cs="Times New Roman"/>
          <w:sz w:val="24"/>
          <w:szCs w:val="24"/>
        </w:rPr>
        <w:t>атьи</w:t>
      </w:r>
      <w:r w:rsidRPr="00596F89">
        <w:rPr>
          <w:rFonts w:ascii="Times New Roman" w:hAnsi="Times New Roman" w:cs="Times New Roman"/>
          <w:sz w:val="24"/>
          <w:szCs w:val="24"/>
        </w:rPr>
        <w:t xml:space="preserve"> 312.9 ТК РФ).</w:t>
      </w:r>
    </w:p>
    <w:p w:rsidR="00592F73" w:rsidRDefault="00592F73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800E4E">
        <w:rPr>
          <w:rFonts w:ascii="Times New Roman" w:hAnsi="Times New Roman" w:cs="Times New Roman"/>
          <w:sz w:val="24"/>
          <w:szCs w:val="24"/>
        </w:rPr>
        <w:t>образовательная организация на основании статьи 28</w:t>
      </w:r>
      <w:r w:rsidR="00A56AAE">
        <w:rPr>
          <w:rFonts w:ascii="Times New Roman" w:hAnsi="Times New Roman" w:cs="Times New Roman"/>
          <w:sz w:val="24"/>
          <w:szCs w:val="24"/>
        </w:rPr>
        <w:t xml:space="preserve"> </w:t>
      </w:r>
      <w:r w:rsidR="00A56AAE" w:rsidRPr="00E70AAA">
        <w:rPr>
          <w:rFonts w:ascii="Times New Roman" w:hAnsi="Times New Roman" w:cs="Times New Roman"/>
          <w:sz w:val="24"/>
          <w:szCs w:val="24"/>
        </w:rPr>
        <w:t>Федеральн</w:t>
      </w:r>
      <w:r w:rsidR="00A56AAE">
        <w:rPr>
          <w:rFonts w:ascii="Times New Roman" w:hAnsi="Times New Roman" w:cs="Times New Roman"/>
          <w:sz w:val="24"/>
          <w:szCs w:val="24"/>
        </w:rPr>
        <w:t>ого</w:t>
      </w:r>
      <w:r w:rsidR="00A56AAE" w:rsidRPr="00E70AA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56AAE">
        <w:rPr>
          <w:rFonts w:ascii="Times New Roman" w:hAnsi="Times New Roman" w:cs="Times New Roman"/>
          <w:sz w:val="24"/>
          <w:szCs w:val="24"/>
        </w:rPr>
        <w:t>а</w:t>
      </w:r>
      <w:r w:rsidR="00A56AAE" w:rsidRPr="00E70AAA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A56AAE">
        <w:rPr>
          <w:rFonts w:ascii="Times New Roman" w:hAnsi="Times New Roman" w:cs="Times New Roman"/>
          <w:sz w:val="24"/>
          <w:szCs w:val="24"/>
        </w:rPr>
        <w:t>№ </w:t>
      </w:r>
      <w:r w:rsidR="00A56AAE" w:rsidRPr="00E70AAA">
        <w:rPr>
          <w:rFonts w:ascii="Times New Roman" w:hAnsi="Times New Roman" w:cs="Times New Roman"/>
          <w:sz w:val="24"/>
          <w:szCs w:val="24"/>
        </w:rPr>
        <w:t xml:space="preserve">273-ФЗ </w:t>
      </w:r>
      <w:r w:rsidR="00A56AAE">
        <w:rPr>
          <w:rFonts w:ascii="Times New Roman" w:hAnsi="Times New Roman" w:cs="Times New Roman"/>
          <w:sz w:val="24"/>
          <w:szCs w:val="24"/>
        </w:rPr>
        <w:t>«</w:t>
      </w:r>
      <w:r w:rsidR="00A56AAE" w:rsidRPr="00E70AA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56AA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A56AAE" w:rsidRPr="00A56A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6AAE">
        <w:rPr>
          <w:rFonts w:ascii="Times New Roman" w:hAnsi="Times New Roman" w:cs="Times New Roman"/>
          <w:sz w:val="24"/>
          <w:szCs w:val="24"/>
        </w:rPr>
        <w:t xml:space="preserve"> </w:t>
      </w:r>
      <w:r w:rsidRPr="00800E4E">
        <w:rPr>
          <w:rFonts w:ascii="Times New Roman" w:hAnsi="Times New Roman" w:cs="Times New Roman"/>
          <w:sz w:val="24"/>
          <w:szCs w:val="24"/>
        </w:rPr>
        <w:t>Закон об образовании</w:t>
      </w:r>
      <w:r w:rsidR="00A56AAE">
        <w:rPr>
          <w:rFonts w:ascii="Times New Roman" w:hAnsi="Times New Roman" w:cs="Times New Roman"/>
          <w:sz w:val="24"/>
          <w:szCs w:val="24"/>
        </w:rPr>
        <w:t>)</w:t>
      </w:r>
      <w:r w:rsidRPr="00800E4E">
        <w:rPr>
          <w:rFonts w:ascii="Times New Roman" w:hAnsi="Times New Roman" w:cs="Times New Roman"/>
          <w:sz w:val="24"/>
          <w:szCs w:val="24"/>
        </w:rPr>
        <w:t xml:space="preserve"> вправе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режим посещения учебных корпусов, в том числе ограничить допуск в них работников, переведенных на дистанционную работу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вакцинации. </w:t>
      </w:r>
    </w:p>
    <w:p w:rsidR="00F04CE7" w:rsidRDefault="00F04CE7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6F89" w:rsidRPr="009A56C6" w:rsidRDefault="000A2ACC" w:rsidP="00F04CE7">
      <w:pPr>
        <w:pStyle w:val="ad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b/>
          <w:sz w:val="20"/>
          <w:szCs w:val="24"/>
        </w:rPr>
        <w:t>Важно!</w:t>
      </w:r>
      <w:r w:rsidR="00596F89" w:rsidRPr="009A56C6">
        <w:rPr>
          <w:rFonts w:ascii="Times New Roman" w:hAnsi="Times New Roman" w:cs="Times New Roman"/>
          <w:sz w:val="20"/>
          <w:szCs w:val="24"/>
        </w:rPr>
        <w:t> </w:t>
      </w:r>
      <w:r w:rsidR="00AE35E3" w:rsidRPr="009A56C6">
        <w:rPr>
          <w:rFonts w:ascii="Times New Roman" w:hAnsi="Times New Roman" w:cs="Times New Roman"/>
          <w:sz w:val="20"/>
          <w:szCs w:val="24"/>
        </w:rPr>
        <w:t xml:space="preserve">Для организации временного перевода на дистанционную работу </w:t>
      </w:r>
      <w:r w:rsidR="00AE35E3" w:rsidRPr="00706234">
        <w:rPr>
          <w:rFonts w:ascii="Times New Roman" w:hAnsi="Times New Roman" w:cs="Times New Roman"/>
          <w:sz w:val="20"/>
          <w:szCs w:val="24"/>
          <w:u w:val="single"/>
        </w:rPr>
        <w:t>необходимо принять ЛНА о временном переводе работников на дистанционную работу</w:t>
      </w:r>
      <w:r w:rsidR="00AE35E3" w:rsidRPr="009A56C6">
        <w:rPr>
          <w:rFonts w:ascii="Times New Roman" w:hAnsi="Times New Roman" w:cs="Times New Roman"/>
          <w:sz w:val="20"/>
          <w:szCs w:val="24"/>
        </w:rPr>
        <w:t>, содержащий, в частности (ч. 3 ст. 312.9 ТК РФ):</w:t>
      </w:r>
    </w:p>
    <w:p w:rsidR="00AE35E3" w:rsidRPr="009A56C6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>указание на обстоятельство, послужившее основанием для принятия решения о временном переводе работников;</w:t>
      </w:r>
    </w:p>
    <w:p w:rsidR="00AE35E3" w:rsidRPr="009A56C6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>список работников, временно переводимых на дистанционную работу;</w:t>
      </w:r>
    </w:p>
    <w:p w:rsidR="00AE35E3" w:rsidRPr="009A56C6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>срок, на который работники временно переводятся на дистанционную работу (но не более чем на период наличия обстоятельства, послужившего основанием для принятия решения о временном переводе);</w:t>
      </w:r>
    </w:p>
    <w:p w:rsidR="00AE35E3" w:rsidRPr="009A56C6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 xml:space="preserve">порядок обеспечения работников, временно переводимых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выплаты дистанционным работникам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</w:t>
      </w:r>
      <w:r w:rsidRPr="009A56C6">
        <w:rPr>
          <w:rFonts w:ascii="Times New Roman" w:hAnsi="Times New Roman" w:cs="Times New Roman"/>
          <w:sz w:val="20"/>
          <w:szCs w:val="24"/>
        </w:rPr>
        <w:lastRenderedPageBreak/>
        <w:t>расходов, связанных с их использованием, а также порядок возмещения дистанционным работникам других расходов, связанных с выполнением трудовой функции дистанционно;</w:t>
      </w:r>
    </w:p>
    <w:p w:rsidR="00AE35E3" w:rsidRPr="009A56C6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>порядок организации труда работников, временно переводимых на дистанционную работу (в том числе режим рабочего времени, включая определение периодов времени, в течение которых осуществляется взаимодействие работника и работодателя (в пределах рабочего времени, установленного ПВТР или трудовым договором), порядок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сообщение, данные и другую информацию), порядок и сроки представления работниками работодателю отчетов о выполненной работе);</w:t>
      </w:r>
    </w:p>
    <w:p w:rsidR="00385E0A" w:rsidRDefault="00AE35E3" w:rsidP="00F04CE7">
      <w:pPr>
        <w:pStyle w:val="ad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A56C6">
        <w:rPr>
          <w:rFonts w:ascii="Times New Roman" w:hAnsi="Times New Roman" w:cs="Times New Roman"/>
          <w:sz w:val="20"/>
          <w:szCs w:val="24"/>
        </w:rPr>
        <w:t>иные положения, связанные с организацией труда работников, временно переводимых на дистанционную работу.</w:t>
      </w:r>
    </w:p>
    <w:p w:rsidR="00C85211" w:rsidRDefault="00C85211" w:rsidP="00C85211">
      <w:pPr>
        <w:pStyle w:val="ad"/>
        <w:tabs>
          <w:tab w:val="left" w:pos="993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</w:p>
    <w:p w:rsidR="00EE4096" w:rsidRDefault="00EE4096" w:rsidP="00F04CE7">
      <w:pPr>
        <w:pStyle w:val="ad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перевести обучающихся</w:t>
      </w:r>
      <w:r w:rsidRPr="00EE4096">
        <w:rPr>
          <w:rFonts w:ascii="Times New Roman" w:hAnsi="Times New Roman" w:cs="Times New Roman"/>
          <w:b/>
          <w:sz w:val="24"/>
          <w:szCs w:val="24"/>
        </w:rPr>
        <w:t>, не прошедших вакцинацию, на дистанционн</w:t>
      </w:r>
      <w:r>
        <w:rPr>
          <w:rFonts w:ascii="Times New Roman" w:hAnsi="Times New Roman" w:cs="Times New Roman"/>
          <w:b/>
          <w:sz w:val="24"/>
          <w:szCs w:val="24"/>
        </w:rPr>
        <w:t>ое обучение</w:t>
      </w:r>
      <w:r w:rsidRPr="00EE4096">
        <w:rPr>
          <w:rFonts w:ascii="Times New Roman" w:hAnsi="Times New Roman" w:cs="Times New Roman"/>
          <w:b/>
          <w:sz w:val="24"/>
          <w:szCs w:val="24"/>
        </w:rPr>
        <w:t xml:space="preserve"> и ограничить их физическое нахождение в кампусе?</w:t>
      </w:r>
    </w:p>
    <w:p w:rsidR="00EE4096" w:rsidRDefault="00E70AAA" w:rsidP="00F04CE7">
      <w:pPr>
        <w:pStyle w:val="ad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4C6">
        <w:rPr>
          <w:rFonts w:ascii="Times New Roman" w:hAnsi="Times New Roman" w:cs="Times New Roman"/>
          <w:sz w:val="24"/>
          <w:szCs w:val="24"/>
        </w:rPr>
        <w:t>Да, можно.</w:t>
      </w:r>
    </w:p>
    <w:p w:rsidR="00E70AAA" w:rsidRDefault="00E70AAA" w:rsidP="00F04CE7">
      <w:pPr>
        <w:pStyle w:val="ad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13, статьей 16 Закон</w:t>
      </w:r>
      <w:r w:rsidR="00A56A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</w:t>
      </w:r>
      <w:r w:rsidRPr="00E70AAA">
        <w:rPr>
          <w:rFonts w:ascii="Times New Roman" w:hAnsi="Times New Roman" w:cs="Times New Roman"/>
          <w:sz w:val="24"/>
          <w:szCs w:val="24"/>
        </w:rPr>
        <w:t>ри реализации образовательных программ образовательная организация может использовать различные образовательные технологии, в том числе дистанционные образовательные технологии, электронное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AAA" w:rsidRPr="00E70AAA" w:rsidRDefault="00E70AAA" w:rsidP="00F04CE7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263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28</w:t>
        </w:r>
      </w:hyperlink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</w:t>
      </w:r>
      <w:r w:rsidRPr="00263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компетенции образовательной организации</w:t>
      </w: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</w:t>
      </w:r>
      <w:r w:rsidR="001B5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1B5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охраны и укрепления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работников образовательной организации.</w:t>
      </w:r>
    </w:p>
    <w:p w:rsidR="00E70AAA" w:rsidRPr="002634C6" w:rsidRDefault="00E70AAA" w:rsidP="00F04CE7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263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41</w:t>
        </w:r>
      </w:hyperlink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</w:t>
      </w:r>
      <w:r w:rsidRPr="00E7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</w:t>
      </w:r>
      <w:r w:rsidRPr="00263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этими образовательными организациями.</w:t>
      </w:r>
    </w:p>
    <w:p w:rsidR="00E70AAA" w:rsidRPr="003B65D6" w:rsidRDefault="00E70AAA" w:rsidP="00F04CE7">
      <w:pPr>
        <w:pStyle w:val="ad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u w:val="single"/>
        </w:rPr>
      </w:pPr>
      <w:r w:rsidRPr="002634C6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образовательная организация высшего образования </w:t>
      </w:r>
      <w:r w:rsidRPr="003B65D6">
        <w:rPr>
          <w:rFonts w:ascii="Times New Roman" w:hAnsi="Times New Roman" w:cs="Times New Roman"/>
          <w:sz w:val="24"/>
          <w:szCs w:val="24"/>
          <w:u w:val="single"/>
        </w:rPr>
        <w:t>вправе самостоятельно принимать решение об использовании дистанционных технологий в учебном процессе</w:t>
      </w:r>
      <w:r w:rsidRPr="002634C6">
        <w:rPr>
          <w:rFonts w:ascii="Times New Roman" w:hAnsi="Times New Roman" w:cs="Times New Roman"/>
          <w:sz w:val="24"/>
          <w:szCs w:val="24"/>
          <w:u w:val="single"/>
        </w:rPr>
        <w:t>, в том числе в целях организации охраны и укрепления здоровья работников и обучающихся.</w:t>
      </w:r>
      <w:r w:rsidRPr="003B65D6">
        <w:rPr>
          <w:u w:val="single"/>
        </w:rPr>
        <w:t xml:space="preserve"> </w:t>
      </w:r>
    </w:p>
    <w:p w:rsidR="00E70AAA" w:rsidRPr="002634C6" w:rsidRDefault="001B5A0F" w:rsidP="00F04CE7">
      <w:pPr>
        <w:pStyle w:val="ad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4C6">
        <w:rPr>
          <w:rFonts w:ascii="Times New Roman" w:hAnsi="Times New Roman" w:cs="Times New Roman"/>
          <w:sz w:val="24"/>
          <w:szCs w:val="24"/>
        </w:rPr>
        <w:t xml:space="preserve">Кроме того, образовательная организация </w:t>
      </w:r>
      <w:r w:rsidRPr="003B65D6">
        <w:rPr>
          <w:rFonts w:ascii="Times New Roman" w:hAnsi="Times New Roman" w:cs="Times New Roman"/>
          <w:sz w:val="24"/>
          <w:szCs w:val="24"/>
        </w:rPr>
        <w:t xml:space="preserve">на основании статьи 28 Закона об образовании </w:t>
      </w:r>
      <w:r w:rsidRPr="002634C6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3B65D6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AF">
        <w:rPr>
          <w:rFonts w:ascii="Times New Roman" w:hAnsi="Times New Roman" w:cs="Times New Roman"/>
          <w:sz w:val="24"/>
          <w:szCs w:val="24"/>
        </w:rPr>
        <w:t xml:space="preserve">режим посещения учебных корпусов, в том числе ограничить </w:t>
      </w:r>
      <w:r w:rsidR="00592F73">
        <w:rPr>
          <w:rFonts w:ascii="Times New Roman" w:hAnsi="Times New Roman" w:cs="Times New Roman"/>
          <w:sz w:val="24"/>
          <w:szCs w:val="24"/>
        </w:rPr>
        <w:t>допуск в них обучающихся</w:t>
      </w:r>
      <w:r w:rsidR="002016AF">
        <w:rPr>
          <w:rFonts w:ascii="Times New Roman" w:hAnsi="Times New Roman" w:cs="Times New Roman"/>
          <w:sz w:val="24"/>
          <w:szCs w:val="24"/>
        </w:rPr>
        <w:t>,</w:t>
      </w:r>
      <w:r w:rsidR="00592F73">
        <w:rPr>
          <w:rFonts w:ascii="Times New Roman" w:hAnsi="Times New Roman" w:cs="Times New Roman"/>
          <w:sz w:val="24"/>
          <w:szCs w:val="24"/>
        </w:rPr>
        <w:t xml:space="preserve"> переведенных на дистанционное обучение в связи с </w:t>
      </w:r>
      <w:proofErr w:type="spellStart"/>
      <w:r w:rsidR="00592F73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="00592F73">
        <w:rPr>
          <w:rFonts w:ascii="Times New Roman" w:hAnsi="Times New Roman" w:cs="Times New Roman"/>
          <w:sz w:val="24"/>
          <w:szCs w:val="24"/>
        </w:rPr>
        <w:t xml:space="preserve"> вакцинации. </w:t>
      </w:r>
    </w:p>
    <w:sectPr w:rsidR="00E70AAA" w:rsidRPr="002634C6" w:rsidSect="00517595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71" w:rsidRDefault="00964071" w:rsidP="009D754A">
      <w:pPr>
        <w:spacing w:after="0" w:line="240" w:lineRule="auto"/>
      </w:pPr>
      <w:r>
        <w:separator/>
      </w:r>
    </w:p>
  </w:endnote>
  <w:endnote w:type="continuationSeparator" w:id="0">
    <w:p w:rsidR="00964071" w:rsidRDefault="00964071" w:rsidP="009D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16129"/>
      <w:docPartObj>
        <w:docPartGallery w:val="Page Numbers (Bottom of Page)"/>
        <w:docPartUnique/>
      </w:docPartObj>
    </w:sdtPr>
    <w:sdtEndPr/>
    <w:sdtContent>
      <w:p w:rsidR="00DD4A1C" w:rsidRDefault="00DD4A1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AE">
          <w:rPr>
            <w:noProof/>
          </w:rPr>
          <w:t>3</w:t>
        </w:r>
        <w:r>
          <w:fldChar w:fldCharType="end"/>
        </w:r>
      </w:p>
    </w:sdtContent>
  </w:sdt>
  <w:p w:rsidR="00592F73" w:rsidRDefault="00592F7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21169"/>
      <w:docPartObj>
        <w:docPartGallery w:val="Page Numbers (Bottom of Page)"/>
        <w:docPartUnique/>
      </w:docPartObj>
    </w:sdtPr>
    <w:sdtEndPr/>
    <w:sdtContent>
      <w:p w:rsidR="00B661B7" w:rsidRDefault="00B661B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AE">
          <w:rPr>
            <w:noProof/>
          </w:rPr>
          <w:t>1</w:t>
        </w:r>
        <w:r>
          <w:fldChar w:fldCharType="end"/>
        </w:r>
      </w:p>
    </w:sdtContent>
  </w:sdt>
  <w:p w:rsidR="00B661B7" w:rsidRDefault="00B661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71" w:rsidRDefault="00964071" w:rsidP="009D754A">
      <w:pPr>
        <w:spacing w:after="0" w:line="240" w:lineRule="auto"/>
      </w:pPr>
      <w:r>
        <w:separator/>
      </w:r>
    </w:p>
  </w:footnote>
  <w:footnote w:type="continuationSeparator" w:id="0">
    <w:p w:rsidR="00964071" w:rsidRDefault="00964071" w:rsidP="009D754A">
      <w:pPr>
        <w:spacing w:after="0" w:line="240" w:lineRule="auto"/>
      </w:pPr>
      <w:r>
        <w:continuationSeparator/>
      </w:r>
    </w:p>
  </w:footnote>
  <w:footnote w:id="1">
    <w:p w:rsidR="00592F73" w:rsidRPr="00CC57A3" w:rsidRDefault="00592F73" w:rsidP="00802DD5">
      <w:pPr>
        <w:pStyle w:val="a3"/>
        <w:jc w:val="both"/>
        <w:rPr>
          <w:rFonts w:ascii="Times New Roman" w:hAnsi="Times New Roman" w:cs="Times New Roman"/>
        </w:rPr>
      </w:pPr>
      <w:r w:rsidRPr="00CC57A3">
        <w:rPr>
          <w:rStyle w:val="a5"/>
          <w:rFonts w:ascii="Times New Roman" w:hAnsi="Times New Roman" w:cs="Times New Roman"/>
        </w:rPr>
        <w:footnoteRef/>
      </w:r>
      <w:r w:rsidRPr="00CC57A3">
        <w:rPr>
          <w:rFonts w:ascii="Times New Roman" w:hAnsi="Times New Roman" w:cs="Times New Roman"/>
        </w:rPr>
        <w:t xml:space="preserve"> </w:t>
      </w:r>
      <w:r w:rsidR="00F04CE7" w:rsidRPr="00A617E0">
        <w:rPr>
          <w:rFonts w:ascii="Times New Roman" w:hAnsi="Times New Roman" w:cs="Times New Roman"/>
        </w:rPr>
        <w:t>П</w:t>
      </w:r>
      <w:r w:rsidRPr="00A617E0">
        <w:rPr>
          <w:rFonts w:ascii="Times New Roman" w:hAnsi="Times New Roman" w:cs="Times New Roman"/>
        </w:rPr>
        <w:t>ункт 1 статьи 5 Федерального закона от 17.09.1998 № 157-ФЗ «Об иммунопрофилактике инфекционных болезней» (далее – Закон об иммунопрофилактике)</w:t>
      </w:r>
      <w:r w:rsidR="00E03C9E">
        <w:rPr>
          <w:rFonts w:ascii="Times New Roman" w:hAnsi="Times New Roman" w:cs="Times New Roman"/>
        </w:rPr>
        <w:t>.</w:t>
      </w:r>
    </w:p>
  </w:footnote>
  <w:footnote w:id="2">
    <w:p w:rsidR="00F2537D" w:rsidRPr="00A617E0" w:rsidRDefault="00F2537D" w:rsidP="00802DD5">
      <w:pPr>
        <w:pStyle w:val="a3"/>
        <w:jc w:val="both"/>
        <w:rPr>
          <w:rFonts w:ascii="Times New Roman" w:hAnsi="Times New Roman" w:cs="Times New Roman"/>
        </w:rPr>
      </w:pPr>
      <w:r w:rsidRPr="00A617E0">
        <w:rPr>
          <w:rStyle w:val="a5"/>
          <w:rFonts w:ascii="Times New Roman" w:hAnsi="Times New Roman" w:cs="Times New Roman"/>
        </w:rPr>
        <w:footnoteRef/>
      </w:r>
      <w:r w:rsidR="00F04CE7" w:rsidRPr="00A617E0">
        <w:rPr>
          <w:rFonts w:ascii="Times New Roman" w:hAnsi="Times New Roman" w:cs="Times New Roman"/>
        </w:rPr>
        <w:t xml:space="preserve"> П</w:t>
      </w:r>
      <w:r w:rsidRPr="00A617E0">
        <w:rPr>
          <w:rFonts w:ascii="Times New Roman" w:hAnsi="Times New Roman" w:cs="Times New Roman"/>
        </w:rPr>
        <w:t xml:space="preserve">остановление Правительства РФ от 15.07.1999 № 825 «Об утверждении перечня работ, </w:t>
      </w:r>
      <w:r w:rsidR="00910FF5" w:rsidRPr="00A617E0">
        <w:rPr>
          <w:rFonts w:ascii="Times New Roman" w:hAnsi="Times New Roman" w:cs="Times New Roman"/>
        </w:rPr>
        <w:t>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  <w:r w:rsidR="00E03C9E">
        <w:rPr>
          <w:rFonts w:ascii="Times New Roman" w:hAnsi="Times New Roman" w:cs="Times New Roman"/>
        </w:rPr>
        <w:t>.</w:t>
      </w:r>
    </w:p>
  </w:footnote>
  <w:footnote w:id="3">
    <w:p w:rsidR="00592F73" w:rsidRPr="00CC57A3" w:rsidRDefault="00592F73" w:rsidP="00802DD5">
      <w:pPr>
        <w:pStyle w:val="a3"/>
        <w:jc w:val="both"/>
        <w:rPr>
          <w:rFonts w:ascii="Times New Roman" w:hAnsi="Times New Roman" w:cs="Times New Roman"/>
        </w:rPr>
      </w:pPr>
      <w:r w:rsidRPr="00CC57A3">
        <w:rPr>
          <w:rStyle w:val="a5"/>
          <w:rFonts w:ascii="Times New Roman" w:hAnsi="Times New Roman" w:cs="Times New Roman"/>
        </w:rPr>
        <w:footnoteRef/>
      </w:r>
      <w:r w:rsidRPr="00CC57A3">
        <w:rPr>
          <w:rFonts w:ascii="Times New Roman" w:hAnsi="Times New Roman" w:cs="Times New Roman"/>
        </w:rPr>
        <w:t xml:space="preserve"> </w:t>
      </w:r>
      <w:r w:rsidR="00F04CE7" w:rsidRPr="00A617E0">
        <w:rPr>
          <w:rFonts w:ascii="Times New Roman" w:hAnsi="Times New Roman" w:cs="Times New Roman"/>
        </w:rPr>
        <w:t>П</w:t>
      </w:r>
      <w:r w:rsidRPr="00A617E0">
        <w:rPr>
          <w:rFonts w:ascii="Times New Roman" w:hAnsi="Times New Roman" w:cs="Times New Roman"/>
        </w:rPr>
        <w:t>ункт 2 статьи 5 Федерального закона от 17.09.1998 № 157-ФЗ «Об иммунопрофилактике инфекционных болезней», статья 76 Трудового кодекса Российской Федерации</w:t>
      </w:r>
      <w:r w:rsidR="00B930FF">
        <w:rPr>
          <w:rFonts w:ascii="Times New Roman" w:hAnsi="Times New Roman" w:cs="Times New Roman"/>
        </w:rPr>
        <w:t xml:space="preserve"> (далее – ТК РФ)</w:t>
      </w:r>
      <w:r w:rsidR="00E03C9E">
        <w:rPr>
          <w:rFonts w:ascii="Times New Roman" w:hAnsi="Times New Roman" w:cs="Times New Roman"/>
        </w:rPr>
        <w:t>.</w:t>
      </w:r>
    </w:p>
  </w:footnote>
  <w:footnote w:id="4">
    <w:p w:rsidR="00246E55" w:rsidRPr="00A617E0" w:rsidRDefault="00246E55" w:rsidP="00802DD5">
      <w:pPr>
        <w:pStyle w:val="a3"/>
        <w:jc w:val="both"/>
        <w:rPr>
          <w:rFonts w:ascii="Times New Roman" w:hAnsi="Times New Roman" w:cs="Times New Roman"/>
        </w:rPr>
      </w:pPr>
      <w:r w:rsidRPr="00A617E0">
        <w:rPr>
          <w:rStyle w:val="a5"/>
          <w:rFonts w:ascii="Times New Roman" w:hAnsi="Times New Roman" w:cs="Times New Roman"/>
        </w:rPr>
        <w:footnoteRef/>
      </w:r>
      <w:r w:rsidR="00D41338" w:rsidRPr="00A617E0">
        <w:rPr>
          <w:rFonts w:ascii="Times New Roman" w:hAnsi="Times New Roman" w:cs="Times New Roman"/>
        </w:rPr>
        <w:t xml:space="preserve"> Постановление </w:t>
      </w:r>
      <w:r w:rsidR="00802DD5">
        <w:rPr>
          <w:rFonts w:ascii="Times New Roman" w:hAnsi="Times New Roman" w:cs="Times New Roman"/>
        </w:rPr>
        <w:t>Г</w:t>
      </w:r>
      <w:r w:rsidR="00D41338" w:rsidRPr="00CC57A3">
        <w:rPr>
          <w:rFonts w:ascii="Times New Roman" w:hAnsi="Times New Roman" w:cs="Times New Roman"/>
        </w:rPr>
        <w:t>лавного государственного санитарного врача</w:t>
      </w:r>
      <w:r w:rsidR="00D41338" w:rsidRPr="00A617E0">
        <w:rPr>
          <w:rFonts w:ascii="Times New Roman" w:hAnsi="Times New Roman" w:cs="Times New Roman"/>
        </w:rPr>
        <w:t xml:space="preserve"> по городу Москве от 15.06.2021 №1 (http://77.rospotrebnadzor.ru/images/Postanovlenie_Andreevoy1506.PDF).</w:t>
      </w:r>
    </w:p>
  </w:footnote>
  <w:footnote w:id="5">
    <w:p w:rsidR="00D41338" w:rsidRPr="00802DD5" w:rsidRDefault="00D41338" w:rsidP="00802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7A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C57A3">
        <w:rPr>
          <w:rFonts w:ascii="Times New Roman" w:hAnsi="Times New Roman" w:cs="Times New Roman"/>
          <w:sz w:val="20"/>
          <w:szCs w:val="20"/>
        </w:rPr>
        <w:t xml:space="preserve"> 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>В зависимости от используемой вакцины противопоказания</w:t>
      </w:r>
      <w:r w:rsidR="00AA5186" w:rsidRPr="00A617E0">
        <w:rPr>
          <w:rFonts w:ascii="Times New Roman" w:hAnsi="Times New Roman" w:cs="Times New Roman"/>
          <w:color w:val="000000"/>
          <w:sz w:val="20"/>
          <w:szCs w:val="20"/>
        </w:rPr>
        <w:t xml:space="preserve"> к вакцинации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 xml:space="preserve"> можно уточнить в Методических рекомендациях «Порядок проведения вакцинации вакциной ГАМ-КОВИД-ВАК против 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 xml:space="preserve">-19 взрослого населения» (приказ Минздрава России от 20.02.2021 № 1/И/1-1221), в Стандартной операционной процедуре «Порядок проведения вакцинации против 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 xml:space="preserve">-19 вакциной </w:t>
      </w:r>
      <w:proofErr w:type="spellStart"/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>ЭпиВакКорона</w:t>
      </w:r>
      <w:proofErr w:type="spellEnd"/>
      <w:r w:rsidR="00AA5186" w:rsidRPr="00CC57A3">
        <w:rPr>
          <w:rFonts w:ascii="Times New Roman" w:hAnsi="Times New Roman" w:cs="Times New Roman"/>
          <w:color w:val="000000"/>
          <w:sz w:val="20"/>
          <w:szCs w:val="20"/>
        </w:rPr>
        <w:t xml:space="preserve"> взрослому населению» (приказ Минздрава России от 21.01.2021 № 1/и/1-332). </w:t>
      </w:r>
    </w:p>
  </w:footnote>
  <w:footnote w:id="6">
    <w:p w:rsidR="00902EA4" w:rsidRDefault="00902EA4">
      <w:pPr>
        <w:pStyle w:val="a3"/>
      </w:pPr>
      <w:r>
        <w:rPr>
          <w:rStyle w:val="a5"/>
        </w:rPr>
        <w:footnoteRef/>
      </w:r>
      <w:r>
        <w:t xml:space="preserve"> </w:t>
      </w:r>
      <w:r w:rsidRPr="00802DD5">
        <w:rPr>
          <w:rFonts w:ascii="Times New Roman" w:hAnsi="Times New Roman" w:cs="Times New Roman"/>
        </w:rPr>
        <w:t>Статья 312.9 ТК РФ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95" w:rsidRPr="00517595" w:rsidRDefault="00517595">
    <w:pPr>
      <w:pStyle w:val="ae"/>
      <w:jc w:val="center"/>
      <w:rPr>
        <w:rFonts w:ascii="Times New Roman" w:hAnsi="Times New Roman" w:cs="Times New Roman"/>
        <w:sz w:val="26"/>
        <w:szCs w:val="26"/>
      </w:rPr>
    </w:pPr>
  </w:p>
  <w:p w:rsidR="00517595" w:rsidRDefault="005175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410"/>
    <w:multiLevelType w:val="hybridMultilevel"/>
    <w:tmpl w:val="DD8E29EE"/>
    <w:lvl w:ilvl="0" w:tplc="1904FA1E">
      <w:start w:val="1"/>
      <w:numFmt w:val="decimal"/>
      <w:suff w:val="space"/>
      <w:lvlText w:val="%1."/>
      <w:lvlJc w:val="left"/>
      <w:pPr>
        <w:ind w:left="149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4C5934"/>
    <w:multiLevelType w:val="hybridMultilevel"/>
    <w:tmpl w:val="5F884128"/>
    <w:lvl w:ilvl="0" w:tplc="EB0A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E7568"/>
    <w:multiLevelType w:val="hybridMultilevel"/>
    <w:tmpl w:val="ECD2E674"/>
    <w:lvl w:ilvl="0" w:tplc="F830F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9F5F4B"/>
    <w:multiLevelType w:val="hybridMultilevel"/>
    <w:tmpl w:val="D7F6B3FE"/>
    <w:lvl w:ilvl="0" w:tplc="EFA8AE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63DBF"/>
    <w:multiLevelType w:val="hybridMultilevel"/>
    <w:tmpl w:val="8B2CAA82"/>
    <w:lvl w:ilvl="0" w:tplc="77CA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12837"/>
    <w:multiLevelType w:val="hybridMultilevel"/>
    <w:tmpl w:val="1E62EC8E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75739"/>
    <w:multiLevelType w:val="hybridMultilevel"/>
    <w:tmpl w:val="C50002B2"/>
    <w:lvl w:ilvl="0" w:tplc="B9C6640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A4E3710"/>
    <w:multiLevelType w:val="hybridMultilevel"/>
    <w:tmpl w:val="A1DAD720"/>
    <w:lvl w:ilvl="0" w:tplc="8340B14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466A13"/>
    <w:multiLevelType w:val="hybridMultilevel"/>
    <w:tmpl w:val="5DBEAD42"/>
    <w:lvl w:ilvl="0" w:tplc="43FC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1429C8"/>
    <w:multiLevelType w:val="hybridMultilevel"/>
    <w:tmpl w:val="56A68B22"/>
    <w:lvl w:ilvl="0" w:tplc="98C68D1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A72AE"/>
    <w:multiLevelType w:val="hybridMultilevel"/>
    <w:tmpl w:val="90EC2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271308"/>
    <w:multiLevelType w:val="hybridMultilevel"/>
    <w:tmpl w:val="82AEC0C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E633613"/>
    <w:multiLevelType w:val="hybridMultilevel"/>
    <w:tmpl w:val="17B8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73A7"/>
    <w:multiLevelType w:val="hybridMultilevel"/>
    <w:tmpl w:val="238AE466"/>
    <w:lvl w:ilvl="0" w:tplc="B9C66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8528A5"/>
    <w:multiLevelType w:val="hybridMultilevel"/>
    <w:tmpl w:val="19BCAD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517B74"/>
    <w:multiLevelType w:val="hybridMultilevel"/>
    <w:tmpl w:val="D8D4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0403B6"/>
    <w:multiLevelType w:val="hybridMultilevel"/>
    <w:tmpl w:val="0FE06068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D93705"/>
    <w:multiLevelType w:val="hybridMultilevel"/>
    <w:tmpl w:val="047C5A1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1"/>
    <w:rsid w:val="000439B3"/>
    <w:rsid w:val="000500EB"/>
    <w:rsid w:val="00060317"/>
    <w:rsid w:val="00062ACB"/>
    <w:rsid w:val="00064F89"/>
    <w:rsid w:val="00067C6C"/>
    <w:rsid w:val="000A2ACC"/>
    <w:rsid w:val="000A43D3"/>
    <w:rsid w:val="000A7F79"/>
    <w:rsid w:val="000B01E3"/>
    <w:rsid w:val="000C3916"/>
    <w:rsid w:val="000F0D16"/>
    <w:rsid w:val="0010256D"/>
    <w:rsid w:val="0010263C"/>
    <w:rsid w:val="00123E05"/>
    <w:rsid w:val="00126E41"/>
    <w:rsid w:val="00131EBE"/>
    <w:rsid w:val="00135915"/>
    <w:rsid w:val="001552D0"/>
    <w:rsid w:val="00164296"/>
    <w:rsid w:val="00181C61"/>
    <w:rsid w:val="00184AE0"/>
    <w:rsid w:val="001B5A0F"/>
    <w:rsid w:val="001C5002"/>
    <w:rsid w:val="001D35B9"/>
    <w:rsid w:val="001D6E86"/>
    <w:rsid w:val="001E69A8"/>
    <w:rsid w:val="002016AF"/>
    <w:rsid w:val="00226B60"/>
    <w:rsid w:val="00236F83"/>
    <w:rsid w:val="002469BF"/>
    <w:rsid w:val="00246E55"/>
    <w:rsid w:val="002634C6"/>
    <w:rsid w:val="002764D2"/>
    <w:rsid w:val="002817D6"/>
    <w:rsid w:val="00290641"/>
    <w:rsid w:val="002A208B"/>
    <w:rsid w:val="002A31B5"/>
    <w:rsid w:val="002A3A87"/>
    <w:rsid w:val="002B203D"/>
    <w:rsid w:val="002C712A"/>
    <w:rsid w:val="002D1686"/>
    <w:rsid w:val="002E2ED7"/>
    <w:rsid w:val="002F1D94"/>
    <w:rsid w:val="002F415E"/>
    <w:rsid w:val="002F5AE5"/>
    <w:rsid w:val="00320250"/>
    <w:rsid w:val="0032049A"/>
    <w:rsid w:val="00332FEE"/>
    <w:rsid w:val="00345B81"/>
    <w:rsid w:val="0036603C"/>
    <w:rsid w:val="00367217"/>
    <w:rsid w:val="00385E0A"/>
    <w:rsid w:val="00387157"/>
    <w:rsid w:val="003A32F3"/>
    <w:rsid w:val="003A7454"/>
    <w:rsid w:val="003B65D6"/>
    <w:rsid w:val="003C395D"/>
    <w:rsid w:val="003C6564"/>
    <w:rsid w:val="003D0CC2"/>
    <w:rsid w:val="003E0550"/>
    <w:rsid w:val="003F7658"/>
    <w:rsid w:val="004221AE"/>
    <w:rsid w:val="00426EB8"/>
    <w:rsid w:val="00432B16"/>
    <w:rsid w:val="00436EFD"/>
    <w:rsid w:val="0045499A"/>
    <w:rsid w:val="00473F11"/>
    <w:rsid w:val="00492876"/>
    <w:rsid w:val="004A6544"/>
    <w:rsid w:val="004B348D"/>
    <w:rsid w:val="004B3E71"/>
    <w:rsid w:val="00500AF9"/>
    <w:rsid w:val="00502197"/>
    <w:rsid w:val="005058D6"/>
    <w:rsid w:val="005067B2"/>
    <w:rsid w:val="00517595"/>
    <w:rsid w:val="005652BE"/>
    <w:rsid w:val="00567311"/>
    <w:rsid w:val="00590B07"/>
    <w:rsid w:val="00592F73"/>
    <w:rsid w:val="00596F89"/>
    <w:rsid w:val="005A4D0D"/>
    <w:rsid w:val="005B2F27"/>
    <w:rsid w:val="005C591F"/>
    <w:rsid w:val="005D135C"/>
    <w:rsid w:val="005E2F32"/>
    <w:rsid w:val="005E5193"/>
    <w:rsid w:val="005F240D"/>
    <w:rsid w:val="0060361F"/>
    <w:rsid w:val="00621D7A"/>
    <w:rsid w:val="00622449"/>
    <w:rsid w:val="00625F6F"/>
    <w:rsid w:val="00626785"/>
    <w:rsid w:val="006365EC"/>
    <w:rsid w:val="00642DB4"/>
    <w:rsid w:val="00665723"/>
    <w:rsid w:val="00666513"/>
    <w:rsid w:val="00667B50"/>
    <w:rsid w:val="00673C61"/>
    <w:rsid w:val="006808F5"/>
    <w:rsid w:val="006950C2"/>
    <w:rsid w:val="006A3CBC"/>
    <w:rsid w:val="006A44FE"/>
    <w:rsid w:val="006B0A95"/>
    <w:rsid w:val="006F3FB3"/>
    <w:rsid w:val="006F5D27"/>
    <w:rsid w:val="00703AAB"/>
    <w:rsid w:val="00706234"/>
    <w:rsid w:val="007164DC"/>
    <w:rsid w:val="00732F89"/>
    <w:rsid w:val="00733654"/>
    <w:rsid w:val="0074737D"/>
    <w:rsid w:val="0075103B"/>
    <w:rsid w:val="00751379"/>
    <w:rsid w:val="00752827"/>
    <w:rsid w:val="00755F06"/>
    <w:rsid w:val="00774262"/>
    <w:rsid w:val="007872F1"/>
    <w:rsid w:val="007961A6"/>
    <w:rsid w:val="007F5691"/>
    <w:rsid w:val="007F61FC"/>
    <w:rsid w:val="00802DD5"/>
    <w:rsid w:val="00803DBD"/>
    <w:rsid w:val="00825653"/>
    <w:rsid w:val="00850814"/>
    <w:rsid w:val="00864353"/>
    <w:rsid w:val="00866510"/>
    <w:rsid w:val="00874CC4"/>
    <w:rsid w:val="008825FE"/>
    <w:rsid w:val="008864FE"/>
    <w:rsid w:val="008A7428"/>
    <w:rsid w:val="008B79B2"/>
    <w:rsid w:val="008C4471"/>
    <w:rsid w:val="008D2D59"/>
    <w:rsid w:val="008E0982"/>
    <w:rsid w:val="008E6AD5"/>
    <w:rsid w:val="008F5454"/>
    <w:rsid w:val="00902EA4"/>
    <w:rsid w:val="00906BFC"/>
    <w:rsid w:val="00910FF5"/>
    <w:rsid w:val="00923EE9"/>
    <w:rsid w:val="00924EF0"/>
    <w:rsid w:val="00925918"/>
    <w:rsid w:val="009266A2"/>
    <w:rsid w:val="009435C7"/>
    <w:rsid w:val="00950428"/>
    <w:rsid w:val="00950AAC"/>
    <w:rsid w:val="00964071"/>
    <w:rsid w:val="009662CC"/>
    <w:rsid w:val="00980BBB"/>
    <w:rsid w:val="00985BBE"/>
    <w:rsid w:val="009906F3"/>
    <w:rsid w:val="009A56C6"/>
    <w:rsid w:val="009A5D53"/>
    <w:rsid w:val="009B3FAE"/>
    <w:rsid w:val="009B3FF1"/>
    <w:rsid w:val="009D0EA4"/>
    <w:rsid w:val="009D2530"/>
    <w:rsid w:val="009D754A"/>
    <w:rsid w:val="009E67BB"/>
    <w:rsid w:val="009F049C"/>
    <w:rsid w:val="00A106EC"/>
    <w:rsid w:val="00A114CE"/>
    <w:rsid w:val="00A11D81"/>
    <w:rsid w:val="00A14D2E"/>
    <w:rsid w:val="00A31702"/>
    <w:rsid w:val="00A34ECB"/>
    <w:rsid w:val="00A371DE"/>
    <w:rsid w:val="00A56AAE"/>
    <w:rsid w:val="00A56EDA"/>
    <w:rsid w:val="00A617E0"/>
    <w:rsid w:val="00A809E0"/>
    <w:rsid w:val="00AA5186"/>
    <w:rsid w:val="00AA6668"/>
    <w:rsid w:val="00AB0E5F"/>
    <w:rsid w:val="00AB2C18"/>
    <w:rsid w:val="00AC147E"/>
    <w:rsid w:val="00AC575E"/>
    <w:rsid w:val="00AE35E3"/>
    <w:rsid w:val="00AE401F"/>
    <w:rsid w:val="00B0447E"/>
    <w:rsid w:val="00B24743"/>
    <w:rsid w:val="00B3012A"/>
    <w:rsid w:val="00B62B88"/>
    <w:rsid w:val="00B661B7"/>
    <w:rsid w:val="00B930FF"/>
    <w:rsid w:val="00B95830"/>
    <w:rsid w:val="00BB208E"/>
    <w:rsid w:val="00BB4345"/>
    <w:rsid w:val="00BC16E4"/>
    <w:rsid w:val="00BC2387"/>
    <w:rsid w:val="00BC59A5"/>
    <w:rsid w:val="00BD3692"/>
    <w:rsid w:val="00BD4AD1"/>
    <w:rsid w:val="00BE0B87"/>
    <w:rsid w:val="00BE28DF"/>
    <w:rsid w:val="00BE30A1"/>
    <w:rsid w:val="00BE5B11"/>
    <w:rsid w:val="00C04AAF"/>
    <w:rsid w:val="00C124D7"/>
    <w:rsid w:val="00C45979"/>
    <w:rsid w:val="00C568A0"/>
    <w:rsid w:val="00C7099E"/>
    <w:rsid w:val="00C77547"/>
    <w:rsid w:val="00C85211"/>
    <w:rsid w:val="00C87B18"/>
    <w:rsid w:val="00CB18A0"/>
    <w:rsid w:val="00CC3435"/>
    <w:rsid w:val="00CC57A3"/>
    <w:rsid w:val="00D0188C"/>
    <w:rsid w:val="00D26DAC"/>
    <w:rsid w:val="00D27EFA"/>
    <w:rsid w:val="00D33856"/>
    <w:rsid w:val="00D34F82"/>
    <w:rsid w:val="00D37577"/>
    <w:rsid w:val="00D41338"/>
    <w:rsid w:val="00D55610"/>
    <w:rsid w:val="00D5678D"/>
    <w:rsid w:val="00D7595E"/>
    <w:rsid w:val="00D81F11"/>
    <w:rsid w:val="00D84619"/>
    <w:rsid w:val="00D90BDB"/>
    <w:rsid w:val="00D944D1"/>
    <w:rsid w:val="00D977AD"/>
    <w:rsid w:val="00DA1BD6"/>
    <w:rsid w:val="00DA69A9"/>
    <w:rsid w:val="00DC4B43"/>
    <w:rsid w:val="00DC734F"/>
    <w:rsid w:val="00DD4A1C"/>
    <w:rsid w:val="00E03C9E"/>
    <w:rsid w:val="00E27C73"/>
    <w:rsid w:val="00E42928"/>
    <w:rsid w:val="00E53B1D"/>
    <w:rsid w:val="00E70AAA"/>
    <w:rsid w:val="00E72EA6"/>
    <w:rsid w:val="00E9365E"/>
    <w:rsid w:val="00E94482"/>
    <w:rsid w:val="00EC064A"/>
    <w:rsid w:val="00EC374B"/>
    <w:rsid w:val="00EC3C99"/>
    <w:rsid w:val="00ED2B0F"/>
    <w:rsid w:val="00ED4623"/>
    <w:rsid w:val="00EE3774"/>
    <w:rsid w:val="00EE4096"/>
    <w:rsid w:val="00EF3FB1"/>
    <w:rsid w:val="00F04035"/>
    <w:rsid w:val="00F04CE7"/>
    <w:rsid w:val="00F1633E"/>
    <w:rsid w:val="00F2537D"/>
    <w:rsid w:val="00F33554"/>
    <w:rsid w:val="00F4256F"/>
    <w:rsid w:val="00F64F5C"/>
    <w:rsid w:val="00F66DBB"/>
    <w:rsid w:val="00F80C17"/>
    <w:rsid w:val="00F8398B"/>
    <w:rsid w:val="00F87449"/>
    <w:rsid w:val="00FB5272"/>
    <w:rsid w:val="00FB595B"/>
    <w:rsid w:val="00FD23C7"/>
    <w:rsid w:val="00FE4C6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BECB4-2831-42CB-A589-43270A7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4A"/>
  </w:style>
  <w:style w:type="paragraph" w:styleId="1">
    <w:name w:val="heading 1"/>
    <w:basedOn w:val="a"/>
    <w:next w:val="a"/>
    <w:link w:val="10"/>
    <w:uiPriority w:val="9"/>
    <w:qFormat/>
    <w:rsid w:val="009D7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75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54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D75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D7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9E67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7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67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7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7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7B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C374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1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7595"/>
  </w:style>
  <w:style w:type="paragraph" w:styleId="af0">
    <w:name w:val="footer"/>
    <w:basedOn w:val="a"/>
    <w:link w:val="af1"/>
    <w:uiPriority w:val="99"/>
    <w:unhideWhenUsed/>
    <w:rsid w:val="0051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7595"/>
  </w:style>
  <w:style w:type="paragraph" w:customStyle="1" w:styleId="11">
    <w:name w:val="Обычный1"/>
    <w:rsid w:val="00436E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246E55"/>
    <w:rPr>
      <w:color w:val="0000FF"/>
      <w:u w:val="single"/>
    </w:rPr>
  </w:style>
  <w:style w:type="paragraph" w:styleId="af3">
    <w:name w:val="Revision"/>
    <w:hidden/>
    <w:uiPriority w:val="99"/>
    <w:semiHidden/>
    <w:rsid w:val="003B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630A8A62E66C1E829DB3F9813D010D0&amp;req=doc&amp;base=LAW&amp;n=304167&amp;dst=100396&amp;fld=134&amp;REFFIELD=134&amp;REFDST=100006&amp;REFDOC=18860&amp;REFBASE=QSBO&amp;stat=refcode%3D10881%3Bdstident%3D100396%3Bindex%3D10&amp;date=13.06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630A8A62E66C1E829DB3F9813D010D0&amp;req=doc&amp;base=LAW&amp;n=304167&amp;dst=101663&amp;fld=134&amp;REFFIELD=134&amp;REFDST=100007&amp;REFDOC=18860&amp;REFBASE=QSBO&amp;stat=refcode%3D10881%3Bdstident%3D101663%3Bindex%3D11&amp;date=13.06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6EB4-565A-4ADB-A794-84C7C4D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Асташов Александр Владимирович</dc:creator>
  <cp:lastModifiedBy>HP Inc.</cp:lastModifiedBy>
  <cp:revision>2</cp:revision>
  <cp:lastPrinted>2020-08-13T14:54:00Z</cp:lastPrinted>
  <dcterms:created xsi:type="dcterms:W3CDTF">2021-06-23T05:18:00Z</dcterms:created>
  <dcterms:modified xsi:type="dcterms:W3CDTF">2021-06-23T05:18:00Z</dcterms:modified>
</cp:coreProperties>
</file>